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B7" w:rsidRPr="008D35B7" w:rsidRDefault="008D35B7" w:rsidP="008D35B7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D35B7">
        <w:rPr>
          <w:rFonts w:asciiTheme="minorHAnsi" w:hAnsiTheme="minorHAnsi" w:cstheme="minorHAnsi"/>
          <w:b/>
          <w:sz w:val="28"/>
          <w:szCs w:val="28"/>
        </w:rPr>
        <w:t>Bill 27 – The Joint Governance of Public Sector Pension Plans</w:t>
      </w:r>
    </w:p>
    <w:p w:rsidR="008D35B7" w:rsidRPr="008D35B7" w:rsidRDefault="008D35B7" w:rsidP="008D35B7">
      <w:pPr>
        <w:pStyle w:val="Default"/>
        <w:rPr>
          <w:rFonts w:asciiTheme="minorHAnsi" w:hAnsiTheme="minorHAnsi" w:cstheme="minorHAnsi"/>
        </w:rPr>
      </w:pPr>
    </w:p>
    <w:p w:rsidR="008D35B7" w:rsidRDefault="008D35B7" w:rsidP="008D35B7">
      <w:pPr>
        <w:pStyle w:val="Default"/>
        <w:rPr>
          <w:rFonts w:asciiTheme="minorHAnsi" w:hAnsiTheme="minorHAnsi" w:cstheme="minorHAnsi"/>
        </w:rPr>
      </w:pPr>
      <w:r w:rsidRPr="008D35B7">
        <w:rPr>
          <w:rFonts w:asciiTheme="minorHAnsi" w:hAnsiTheme="minorHAnsi" w:cstheme="minorHAnsi"/>
        </w:rPr>
        <w:t>The government has introduced legislation to bring joint governance to our Pension Plans [LAPP and PSPP]</w:t>
      </w:r>
    </w:p>
    <w:p w:rsidR="008D35B7" w:rsidRDefault="008D35B7" w:rsidP="008D35B7">
      <w:pPr>
        <w:pStyle w:val="Default"/>
        <w:rPr>
          <w:rFonts w:asciiTheme="minorHAnsi" w:hAnsiTheme="minorHAnsi" w:cstheme="minorHAnsi"/>
        </w:rPr>
      </w:pPr>
    </w:p>
    <w:p w:rsidR="008D35B7" w:rsidRDefault="008D35B7" w:rsidP="008D35B7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pension plan governance </w:t>
      </w:r>
      <w:r w:rsidRPr="008D35B7">
        <w:rPr>
          <w:rFonts w:asciiTheme="minorHAnsi" w:hAnsiTheme="minorHAnsi" w:cstheme="minorHAnsi"/>
        </w:rPr>
        <w:t>puts Albe</w:t>
      </w:r>
      <w:r>
        <w:rPr>
          <w:rFonts w:asciiTheme="minorHAnsi" w:hAnsiTheme="minorHAnsi" w:cstheme="minorHAnsi"/>
        </w:rPr>
        <w:t>rta in the Canadian mainstream</w:t>
      </w:r>
    </w:p>
    <w:p w:rsidR="008D35B7" w:rsidRDefault="008D35B7" w:rsidP="008D35B7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legislation</w:t>
      </w:r>
      <w:r w:rsidRPr="008D35B7">
        <w:rPr>
          <w:rFonts w:asciiTheme="minorHAnsi" w:hAnsiTheme="minorHAnsi" w:cstheme="minorHAnsi"/>
        </w:rPr>
        <w:t xml:space="preserve"> is based on best practices for pension plans that indicate people who pay for plans (employers and employees) </w:t>
      </w:r>
      <w:r>
        <w:rPr>
          <w:rFonts w:asciiTheme="minorHAnsi" w:hAnsiTheme="minorHAnsi" w:cstheme="minorHAnsi"/>
        </w:rPr>
        <w:t>should decide how they are run</w:t>
      </w:r>
    </w:p>
    <w:p w:rsidR="008D35B7" w:rsidRPr="008D35B7" w:rsidRDefault="008D35B7" w:rsidP="008D35B7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8D35B7">
        <w:rPr>
          <w:rFonts w:asciiTheme="minorHAnsi" w:hAnsiTheme="minorHAnsi" w:cstheme="minorHAnsi"/>
        </w:rPr>
        <w:t xml:space="preserve">We should have confidence that this model can protect the retirement security of hundreds of thousands of Albertans now and into the future. </w:t>
      </w:r>
    </w:p>
    <w:p w:rsidR="008D35B7" w:rsidRPr="008D35B7" w:rsidRDefault="008D35B7" w:rsidP="008D35B7">
      <w:pPr>
        <w:pStyle w:val="Default"/>
        <w:rPr>
          <w:rFonts w:asciiTheme="minorHAnsi" w:hAnsiTheme="minorHAnsi" w:cstheme="minorHAnsi"/>
        </w:rPr>
      </w:pPr>
    </w:p>
    <w:p w:rsidR="002B5D00" w:rsidRDefault="002B5D00" w:rsidP="008D35B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Significance of these changes</w:t>
      </w:r>
    </w:p>
    <w:p w:rsidR="002B5D00" w:rsidRDefault="008D35B7" w:rsidP="008D35B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D35B7">
        <w:rPr>
          <w:rFonts w:asciiTheme="minorHAnsi" w:hAnsiTheme="minorHAnsi" w:cstheme="minorHAnsi"/>
        </w:rPr>
        <w:t xml:space="preserve">Removing the government as the “sole trustee” of these pension plans ensures that they can no longer meddle with the money that working Albertan’s set aside for their retirement. </w:t>
      </w:r>
      <w:r w:rsidR="002B5D00">
        <w:rPr>
          <w:rFonts w:asciiTheme="minorHAnsi" w:hAnsiTheme="minorHAnsi" w:cstheme="minorHAnsi"/>
        </w:rPr>
        <w:t>The legislation brings the Pension Plans out of statute</w:t>
      </w:r>
    </w:p>
    <w:p w:rsidR="008D35B7" w:rsidRPr="002B5D00" w:rsidRDefault="008D35B7" w:rsidP="008D35B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B5D00">
        <w:rPr>
          <w:rFonts w:asciiTheme="minorHAnsi" w:hAnsiTheme="minorHAnsi" w:cstheme="minorHAnsi"/>
        </w:rPr>
        <w:t>Governments can no longer use pensions against the workers who pay for them and depend on them for retirement income to score political points.</w:t>
      </w:r>
    </w:p>
    <w:p w:rsidR="008D35B7" w:rsidRPr="008D35B7" w:rsidRDefault="008D35B7" w:rsidP="008D35B7">
      <w:pPr>
        <w:pStyle w:val="Default"/>
        <w:rPr>
          <w:rFonts w:asciiTheme="minorHAnsi" w:hAnsiTheme="minorHAnsi" w:cstheme="minorHAnsi"/>
        </w:rPr>
      </w:pPr>
    </w:p>
    <w:p w:rsidR="002B5D00" w:rsidRDefault="008D35B7" w:rsidP="008D35B7">
      <w:pPr>
        <w:pStyle w:val="Default"/>
        <w:rPr>
          <w:rFonts w:asciiTheme="minorHAnsi" w:hAnsiTheme="minorHAnsi" w:cstheme="minorHAnsi"/>
          <w:b/>
          <w:bCs/>
        </w:rPr>
      </w:pPr>
      <w:r w:rsidRPr="008D35B7">
        <w:rPr>
          <w:rFonts w:asciiTheme="minorHAnsi" w:hAnsiTheme="minorHAnsi" w:cstheme="minorHAnsi"/>
          <w:b/>
          <w:bCs/>
        </w:rPr>
        <w:t>W</w:t>
      </w:r>
      <w:r w:rsidR="002B5D00">
        <w:rPr>
          <w:rFonts w:asciiTheme="minorHAnsi" w:hAnsiTheme="minorHAnsi" w:cstheme="minorHAnsi"/>
          <w:b/>
          <w:bCs/>
        </w:rPr>
        <w:t>ill this cost government money?</w:t>
      </w:r>
    </w:p>
    <w:p w:rsidR="002B5D00" w:rsidRDefault="008D35B7" w:rsidP="008D35B7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8D35B7">
        <w:rPr>
          <w:rFonts w:asciiTheme="minorHAnsi" w:hAnsiTheme="minorHAnsi" w:cstheme="minorHAnsi"/>
        </w:rPr>
        <w:t xml:space="preserve">The move to joint governance </w:t>
      </w:r>
      <w:r w:rsidR="002B5D00">
        <w:rPr>
          <w:rFonts w:asciiTheme="minorHAnsi" w:hAnsiTheme="minorHAnsi" w:cstheme="minorHAnsi"/>
        </w:rPr>
        <w:t>WILL NOT cost government money</w:t>
      </w:r>
    </w:p>
    <w:p w:rsidR="002B5D00" w:rsidRDefault="008D35B7" w:rsidP="002B5D0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B5D00">
        <w:rPr>
          <w:rFonts w:asciiTheme="minorHAnsi" w:hAnsiTheme="minorHAnsi" w:cstheme="minorHAnsi"/>
        </w:rPr>
        <w:t>The pension plans covered by this legislation are fully funded and actuarially sound. LAPP is a well-funded pension plan that as of 2017 was 104% funded</w:t>
      </w:r>
    </w:p>
    <w:p w:rsidR="008D35B7" w:rsidRDefault="008D35B7" w:rsidP="002B5D0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B5D00">
        <w:rPr>
          <w:rFonts w:asciiTheme="minorHAnsi" w:hAnsiTheme="minorHAnsi" w:cstheme="minorHAnsi"/>
        </w:rPr>
        <w:t xml:space="preserve">Membership </w:t>
      </w:r>
      <w:r w:rsidR="002B5D00">
        <w:rPr>
          <w:rFonts w:asciiTheme="minorHAnsi" w:hAnsiTheme="minorHAnsi" w:cstheme="minorHAnsi"/>
        </w:rPr>
        <w:t xml:space="preserve">in LAPP is </w:t>
      </w:r>
      <w:r w:rsidRPr="002B5D00">
        <w:rPr>
          <w:rFonts w:asciiTheme="minorHAnsi" w:hAnsiTheme="minorHAnsi" w:cstheme="minorHAnsi"/>
        </w:rPr>
        <w:t xml:space="preserve">growing. LAPP had 259,714 members in 2017, </w:t>
      </w:r>
      <w:r w:rsidR="002B5D00">
        <w:rPr>
          <w:rFonts w:asciiTheme="minorHAnsi" w:hAnsiTheme="minorHAnsi" w:cstheme="minorHAnsi"/>
        </w:rPr>
        <w:t>which was an increase from 253,862 in 2016.</w:t>
      </w:r>
    </w:p>
    <w:p w:rsidR="002B5D00" w:rsidRDefault="002B5D00" w:rsidP="002B5D00">
      <w:pPr>
        <w:pStyle w:val="Default"/>
        <w:rPr>
          <w:rFonts w:asciiTheme="minorHAnsi" w:hAnsiTheme="minorHAnsi" w:cstheme="minorHAnsi"/>
        </w:rPr>
      </w:pPr>
    </w:p>
    <w:p w:rsidR="002B5D00" w:rsidRPr="002B5D00" w:rsidRDefault="002B5D00" w:rsidP="002B5D00">
      <w:pPr>
        <w:pStyle w:val="Default"/>
        <w:rPr>
          <w:rFonts w:asciiTheme="minorHAnsi" w:hAnsiTheme="minorHAnsi" w:cstheme="minorHAnsi"/>
          <w:b/>
        </w:rPr>
      </w:pPr>
      <w:r w:rsidRPr="002B5D00">
        <w:rPr>
          <w:rFonts w:asciiTheme="minorHAnsi" w:hAnsiTheme="minorHAnsi" w:cstheme="minorHAnsi"/>
          <w:b/>
        </w:rPr>
        <w:t>Work still to be done</w:t>
      </w:r>
    </w:p>
    <w:p w:rsidR="002B5D00" w:rsidRDefault="002B5D00" w:rsidP="002B5D00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texts and provisions to be pulled together and written [i.e. whom is in and who is out]</w:t>
      </w:r>
    </w:p>
    <w:p w:rsidR="002B5D00" w:rsidRDefault="002B5D00" w:rsidP="002B5D00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 Boards [decide on contribution rates and benefit adjustment] and Administrative Boards [fiduciary role] to be selected</w:t>
      </w:r>
    </w:p>
    <w:p w:rsidR="002B5D00" w:rsidRDefault="002B5D00" w:rsidP="002B5D00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Contracts with service providers to be agreed and signed [</w:t>
      </w:r>
      <w:proofErr w:type="spellStart"/>
      <w:r>
        <w:rPr>
          <w:rFonts w:asciiTheme="minorHAnsi" w:hAnsiTheme="minorHAnsi" w:cstheme="minorHAnsi"/>
        </w:rPr>
        <w:t>Aimco</w:t>
      </w:r>
      <w:proofErr w:type="spellEnd"/>
      <w:r>
        <w:rPr>
          <w:rFonts w:asciiTheme="minorHAnsi" w:hAnsiTheme="minorHAnsi" w:cstheme="minorHAnsi"/>
        </w:rPr>
        <w:t>, APS]</w:t>
      </w:r>
    </w:p>
    <w:p w:rsidR="002B5D00" w:rsidRDefault="002B5D00" w:rsidP="002B5D00">
      <w:pPr>
        <w:pStyle w:val="Default"/>
        <w:rPr>
          <w:rFonts w:asciiTheme="minorHAnsi" w:hAnsiTheme="minorHAnsi" w:cstheme="minorHAnsi"/>
        </w:rPr>
      </w:pPr>
    </w:p>
    <w:p w:rsidR="002B5D00" w:rsidRPr="002B5D00" w:rsidRDefault="002B5D00" w:rsidP="002B5D00">
      <w:pPr>
        <w:pStyle w:val="Default"/>
        <w:rPr>
          <w:rFonts w:asciiTheme="minorHAnsi" w:hAnsiTheme="minorHAnsi" w:cstheme="minorHAnsi"/>
        </w:rPr>
      </w:pPr>
      <w:r w:rsidRPr="002B5D00">
        <w:rPr>
          <w:rFonts w:asciiTheme="minorHAnsi" w:hAnsiTheme="minorHAnsi" w:cstheme="minorHAnsi"/>
          <w:b/>
        </w:rPr>
        <w:t>With this legislation there are no changes to Plan benefits, contribution rates or the funding policy</w:t>
      </w:r>
    </w:p>
    <w:p w:rsidR="007D4D15" w:rsidRDefault="002B5D00" w:rsidP="002B5D00">
      <w:pPr>
        <w:pStyle w:val="ListParagraph"/>
        <w:numPr>
          <w:ilvl w:val="0"/>
          <w:numId w:val="7"/>
        </w:numPr>
      </w:pPr>
      <w:r>
        <w:t xml:space="preserve">If the administrative board </w:t>
      </w:r>
      <w:r w:rsidR="00E20A60">
        <w:t>in future suggests contribution rate increases are necessary to meet obligations and there is a possibility of benefit changes [instead of rate increases] this must be agreed to by 2/3 of the sponsor board [50% of the Board will be employee representatives], otherwise the benefits stay the same and contribution rates will be adjusted</w:t>
      </w:r>
    </w:p>
    <w:p w:rsidR="009556FF" w:rsidRDefault="009556FF" w:rsidP="009556FF"/>
    <w:p w:rsidR="009556FF" w:rsidRDefault="009556FF" w:rsidP="009556FF">
      <w:r>
        <w:t xml:space="preserve">Any questions or thoughts may be directed to Doug Short </w:t>
      </w:r>
      <w:hyperlink r:id="rId5" w:history="1">
        <w:r w:rsidRPr="007E1A2A">
          <w:rPr>
            <w:rStyle w:val="Hyperlink"/>
          </w:rPr>
          <w:t>dougs@nait.ca</w:t>
        </w:r>
      </w:hyperlink>
      <w:r>
        <w:t xml:space="preserve"> </w:t>
      </w:r>
    </w:p>
    <w:sectPr w:rsidR="009556FF" w:rsidSect="00FB1570">
      <w:pgSz w:w="12240" w:h="16340"/>
      <w:pgMar w:top="1745" w:right="702" w:bottom="66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121"/>
    <w:multiLevelType w:val="hybridMultilevel"/>
    <w:tmpl w:val="B65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217"/>
    <w:multiLevelType w:val="hybridMultilevel"/>
    <w:tmpl w:val="C78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3F6"/>
    <w:multiLevelType w:val="hybridMultilevel"/>
    <w:tmpl w:val="0E58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97F"/>
    <w:multiLevelType w:val="hybridMultilevel"/>
    <w:tmpl w:val="183E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6ACF"/>
    <w:multiLevelType w:val="hybridMultilevel"/>
    <w:tmpl w:val="ADE6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F7C6E"/>
    <w:multiLevelType w:val="hybridMultilevel"/>
    <w:tmpl w:val="9264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3625"/>
    <w:multiLevelType w:val="hybridMultilevel"/>
    <w:tmpl w:val="D1A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7"/>
    <w:rsid w:val="002B5D00"/>
    <w:rsid w:val="007D4D15"/>
    <w:rsid w:val="008D35B7"/>
    <w:rsid w:val="009556FF"/>
    <w:rsid w:val="00C5490B"/>
    <w:rsid w:val="00E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C7EC-2D7B-4218-A3F1-E2DB43B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5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s@nai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Short</dc:creator>
  <cp:keywords/>
  <dc:description/>
  <cp:lastModifiedBy>janice</cp:lastModifiedBy>
  <cp:revision>2</cp:revision>
  <dcterms:created xsi:type="dcterms:W3CDTF">2018-11-21T18:46:00Z</dcterms:created>
  <dcterms:modified xsi:type="dcterms:W3CDTF">2018-11-21T18:46:00Z</dcterms:modified>
</cp:coreProperties>
</file>